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2F2C94" w:rsidRDefault="002F2C94" w:rsidP="002F2C94">
      <w:pPr>
        <w:spacing w:line="360" w:lineRule="auto"/>
        <w:jc w:val="center"/>
        <w:rPr>
          <w:rFonts w:ascii="方正黑体_GBK" w:eastAsia="方正黑体_GBK" w:hAnsi="宋体" w:hint="eastAsia"/>
          <w:sz w:val="28"/>
          <w:szCs w:val="24"/>
        </w:rPr>
      </w:pPr>
      <w:bookmarkStart w:id="0" w:name="_GoBack"/>
      <w:r w:rsidRPr="002F2C94">
        <w:rPr>
          <w:rFonts w:ascii="方正黑体_GBK" w:eastAsia="方正黑体_GBK" w:hAnsi="宋体" w:hint="eastAsia"/>
          <w:sz w:val="28"/>
          <w:szCs w:val="24"/>
        </w:rPr>
        <w:t>关于征集2021年度国家社科基金重大项目选题的通知</w:t>
      </w:r>
    </w:p>
    <w:bookmarkEnd w:id="0"/>
    <w:p w:rsidR="002F2C94" w:rsidRPr="002F2C94" w:rsidRDefault="002F2C94" w:rsidP="002F2C94">
      <w:pPr>
        <w:spacing w:line="360" w:lineRule="auto"/>
        <w:ind w:firstLineChars="200" w:firstLine="480"/>
        <w:rPr>
          <w:rFonts w:ascii="宋体" w:eastAsia="宋体" w:hAnsi="宋体"/>
          <w:sz w:val="24"/>
          <w:szCs w:val="24"/>
        </w:rPr>
      </w:pPr>
      <w:r w:rsidRPr="002F2C94">
        <w:rPr>
          <w:rFonts w:ascii="宋体" w:eastAsia="宋体" w:hAnsi="宋体" w:hint="eastAsia"/>
          <w:sz w:val="24"/>
          <w:szCs w:val="24"/>
        </w:rPr>
        <w:t>各省、自治区、直辖市社科工作办 (规划办)，新疆生产建设兵团社科规划办，中国社科院科研局，中央党校（国家行政学院）科研部，教育部社科司，全国教育科学规划办、全国艺术科学规划办、全军社科规划办：</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为做好2021年度国家社科基金重大项目招投标工作，广泛听取社科界专家学者的意见和建议，现就公开征集选题的有关事项通知如下：</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1.征集内容。本次选题征集重点围绕习近平新时代中国特色社会主义思想，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2.基本要求。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教育部人文社会科学重大攻关项目以及其他国家级重大项目重复。凡以前提供过的内容相同或相近的选题此次一律不再推荐。</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3.征集对象和选题数量。主要面向中国社科院、教育部直属重点高校、中央党校（国家行政学院）、省级社科院和党校、省属重点高校和重点研究基地、军队系统重点院校和研究机构等单位征集。教育部直属重点高校每个单位报送选题8-12个，中国社科院各研究所、省级重点科研单位每个单位报送选题3-5个。</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4.选题的产生和报送。选题报送单位要结合自身研究优势和特色，组织专家学者进行充分论证和提炼，确保选题的科学性和规范性。鼓励知名专家学者依托长期学术积累、丰富前期成果和个人学术创见提出有分量、有价值的重大项目选题。各类选题须填写新修订的《国家社科基金重大项目选题推荐表》，含3000字左右的文字说明，重点就推荐选题的学术依据、提出背景、研究现状、研究内容及主要思路等方面进行论述。</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lastRenderedPageBreak/>
        <w:t>5.选题的遴选和采用。我办将组织相关领域专家学者对征集选题进行匿名评议，根据专家投票推荐情况遴选部分选题列入2021年度重大项目招标范围。凡被正式列入招标范围的选题推荐人和推荐单位，承诺同意对所拟选题进行公开招标、公平竞争，不存在知识产权争议。</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6.报送时间和具体安排。国家社科基金重大项目通过国家社科基金科研创新服务管理平台实行网上选题征集。征集系统于1月15日至3月5日开放,在此期间选题推荐人可登陆全国社科工作办官方网站,进入“社科基金科研创新服务管理平台”的“选题征集”模块， 以实名信息提交注册申请，</w:t>
      </w:r>
      <w:proofErr w:type="gramStart"/>
      <w:r w:rsidRPr="002F2C94">
        <w:rPr>
          <w:rFonts w:ascii="宋体" w:eastAsia="宋体" w:hAnsi="宋体" w:hint="eastAsia"/>
          <w:sz w:val="24"/>
          <w:szCs w:val="24"/>
        </w:rPr>
        <w:t>待责任</w:t>
      </w:r>
      <w:proofErr w:type="gramEnd"/>
      <w:r w:rsidRPr="002F2C94">
        <w:rPr>
          <w:rFonts w:ascii="宋体" w:eastAsia="宋体" w:hAnsi="宋体" w:hint="eastAsia"/>
          <w:sz w:val="24"/>
          <w:szCs w:val="24"/>
        </w:rPr>
        <w:t>单位审核通过后即可登录系统，按规定要求上传选题推荐表（已有平台账号者无需再次注册）。逾期系统自动关闭，不再受理选题推荐。责任单位和各地社科管理部门及在京委托管理机构逐级对上报选题进行审核把关，在既定指标内优中选优、宁缺毋滥。责任单位要加强本单位网上选题推荐的组织指导和服务工作，提供必要的技术支持，确保本单位选题推荐人在规定时间内顺利提交网上推荐材料。</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国家社科基金科研创新服务管理平台主页“选题征集系统”为本次选题征集的唯一网络平台，网络选题推荐办法及流程管理以该系统为准。有关选题征集系统及技术问题请咨询技术人员,座机:400-800-1636，电子信箱：support@e-plugger.com。</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全国哲学社会科学工作办公室</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2021 年1月15日</w:t>
      </w:r>
    </w:p>
    <w:p w:rsidR="002F2C94" w:rsidRPr="002F2C94" w:rsidRDefault="002F2C94" w:rsidP="002F2C94">
      <w:pPr>
        <w:spacing w:line="360" w:lineRule="auto"/>
        <w:ind w:firstLineChars="200" w:firstLine="480"/>
        <w:rPr>
          <w:rFonts w:ascii="宋体" w:eastAsia="宋体" w:hAnsi="宋体" w:hint="eastAsia"/>
          <w:sz w:val="24"/>
          <w:szCs w:val="24"/>
        </w:rPr>
      </w:pPr>
      <w:r w:rsidRPr="002F2C94">
        <w:rPr>
          <w:rFonts w:ascii="宋体" w:eastAsia="宋体" w:hAnsi="宋体" w:hint="eastAsia"/>
          <w:sz w:val="24"/>
          <w:szCs w:val="24"/>
        </w:rPr>
        <w:t>附件:</w:t>
      </w:r>
      <w:hyperlink r:id="rId4" w:tgtFrame="_blank" w:history="1">
        <w:r w:rsidRPr="002F2C94">
          <w:rPr>
            <w:rStyle w:val="a3"/>
            <w:rFonts w:ascii="宋体" w:eastAsia="宋体" w:hAnsi="宋体" w:hint="eastAsia"/>
            <w:sz w:val="24"/>
            <w:szCs w:val="24"/>
          </w:rPr>
          <w:t>国家社科基金重大项目选题推荐表 </w:t>
        </w:r>
      </w:hyperlink>
    </w:p>
    <w:p w:rsidR="002F2C94" w:rsidRPr="002F2C94" w:rsidRDefault="002F2C94" w:rsidP="002F2C94">
      <w:pPr>
        <w:spacing w:line="360" w:lineRule="auto"/>
        <w:ind w:firstLineChars="200" w:firstLine="480"/>
        <w:rPr>
          <w:rFonts w:ascii="宋体" w:eastAsia="宋体" w:hAnsi="宋体" w:hint="eastAsia"/>
          <w:sz w:val="24"/>
          <w:szCs w:val="24"/>
        </w:rPr>
      </w:pPr>
    </w:p>
    <w:sectPr w:rsidR="002F2C94" w:rsidRPr="002F2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94"/>
    <w:rsid w:val="002F2C94"/>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0B5"/>
  <w15:chartTrackingRefBased/>
  <w15:docId w15:val="{F3F3A13B-CA58-4E99-B3B9-34770C0A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C94"/>
    <w:rPr>
      <w:strike w:val="0"/>
      <w:dstrike w:val="0"/>
      <w:color w:val="0000FF"/>
      <w:u w:val="none"/>
      <w:effect w:val="none"/>
    </w:rPr>
  </w:style>
  <w:style w:type="paragraph" w:styleId="a4">
    <w:name w:val="Normal (Web)"/>
    <w:basedOn w:val="a"/>
    <w:uiPriority w:val="99"/>
    <w:semiHidden/>
    <w:unhideWhenUsed/>
    <w:rsid w:val="002F2C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7747">
      <w:bodyDiv w:val="1"/>
      <w:marLeft w:val="0"/>
      <w:marRight w:val="0"/>
      <w:marTop w:val="0"/>
      <w:marBottom w:val="0"/>
      <w:divBdr>
        <w:top w:val="none" w:sz="0" w:space="0" w:color="auto"/>
        <w:left w:val="none" w:sz="0" w:space="0" w:color="auto"/>
        <w:bottom w:val="none" w:sz="0" w:space="0" w:color="auto"/>
        <w:right w:val="none" w:sz="0" w:space="0" w:color="auto"/>
      </w:divBdr>
      <w:divsChild>
        <w:div w:id="9327411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dangwang/one161069425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2021-01-26T00:23:00Z</dcterms:created>
  <dcterms:modified xsi:type="dcterms:W3CDTF">2021-01-26T00:29:00Z</dcterms:modified>
</cp:coreProperties>
</file>